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EED1E" w14:textId="183B1B04" w:rsidR="00DD482B" w:rsidRDefault="00DD482B">
      <w:r>
        <w:t>Summary of Prigent et al. (2005) and Prigent et al. (2012) datasets</w:t>
      </w:r>
    </w:p>
    <w:p w14:paraId="2E882718" w14:textId="385097DD" w:rsidR="00DD482B" w:rsidRDefault="00DD482B"/>
    <w:p w14:paraId="06DED274" w14:textId="4733FC62" w:rsidR="00DD482B" w:rsidRDefault="00DD482B"/>
    <w:p w14:paraId="30660F99" w14:textId="7B979F4E" w:rsidR="000C3984" w:rsidRDefault="000C3984">
      <w:r>
        <w:t>Prigent et al. (2005) dataset</w:t>
      </w:r>
    </w:p>
    <w:p w14:paraId="010D37FD" w14:textId="19A4C11F" w:rsidR="00DD482B" w:rsidRDefault="002C291A">
      <w:r>
        <w:t>ERS satellite</w:t>
      </w:r>
      <w:r w:rsidR="00A67EE9">
        <w:t xml:space="preserve">: </w:t>
      </w:r>
      <w:r>
        <w:t xml:space="preserve">microwave </w:t>
      </w:r>
      <w:r w:rsidR="00A67EE9">
        <w:t>scatterometer</w:t>
      </w:r>
      <w:r>
        <w:t xml:space="preserve"> (5.25 GHz</w:t>
      </w:r>
      <w:r w:rsidR="00BF5D6D">
        <w:t>; active</w:t>
      </w:r>
      <w:r>
        <w:t>)</w:t>
      </w:r>
    </w:p>
    <w:p w14:paraId="1DEF3FF0" w14:textId="2D7FEEFF" w:rsidR="002C291A" w:rsidRDefault="002C291A">
      <w:r>
        <w:t>Frequency: 5.25 GHz (water vapor/cloud absorption are negligible for this band, so no atmospheric correction is needed)</w:t>
      </w:r>
    </w:p>
    <w:p w14:paraId="1B88F981" w14:textId="785197F7" w:rsidR="00DD482B" w:rsidRDefault="002C291A">
      <w:r>
        <w:t>ERS scatterometer performance is summarized in Frison and Mougin (1996)</w:t>
      </w:r>
    </w:p>
    <w:p w14:paraId="6D3FD69D" w14:textId="7AACE51A" w:rsidR="002C291A" w:rsidRDefault="002C291A">
      <w:r>
        <w:t xml:space="preserve">Swath: 500 km wide </w:t>
      </w:r>
    </w:p>
    <w:p w14:paraId="350D9078" w14:textId="06B5BD76" w:rsidR="000C3984" w:rsidRDefault="008C103B" w:rsidP="00583C36">
      <w:r>
        <w:t>Look</w:t>
      </w:r>
      <w:r w:rsidR="002C291A">
        <w:t xml:space="preserve"> angle: ranging from 18° to 59°</w:t>
      </w:r>
      <w:r w:rsidR="00A67EE9">
        <w:t xml:space="preserve"> (</w:t>
      </w:r>
      <w:r>
        <w:t>backscattering coefficient</w:t>
      </w:r>
      <w:r w:rsidR="00A07E8D">
        <w:t xml:space="preserve"> </w:t>
      </w:r>
      <w:r w:rsidR="00A07E8D" w:rsidRPr="00A07E8D">
        <w:rPr>
          <w:lang w:val="el-GR"/>
        </w:rPr>
        <w:t>σ</w:t>
      </w:r>
      <w:r>
        <w:t xml:space="preserve"> is a function of incidence angle, and all values in the dataset </w:t>
      </w:r>
      <w:r w:rsidR="00144F88">
        <w:t>are</w:t>
      </w:r>
      <w:r>
        <w:t xml:space="preserve"> corresponding to </w:t>
      </w:r>
      <w:r w:rsidR="00144F88">
        <w:t>the</w:t>
      </w:r>
      <w:r>
        <w:t xml:space="preserve"> 45° incidence angle</w:t>
      </w:r>
      <w:r w:rsidR="00A67EE9">
        <w:t>)</w:t>
      </w:r>
    </w:p>
    <w:p w14:paraId="387E84F7" w14:textId="6DF35B47" w:rsidR="000C3984" w:rsidRDefault="000C3984">
      <w:r>
        <w:t>Fitting</w:t>
      </w:r>
      <w:r w:rsidR="0094736B">
        <w:t xml:space="preserve"> data</w:t>
      </w:r>
      <w:r>
        <w:t>: surface roughness z</w:t>
      </w:r>
      <w:r w:rsidRPr="000C3984">
        <w:rPr>
          <w:vertAlign w:val="subscript"/>
        </w:rPr>
        <w:t>0</w:t>
      </w:r>
      <w:r>
        <w:t xml:space="preserve"> measurements were obtained from Greeley et al. (1997) (California, Nevada, Namibia), as well as Marticorena et al. (1997) + Callot et al. (2000) (North Africa and Middle East). The </w:t>
      </w:r>
      <w:r w:rsidR="00A07E8D">
        <w:t xml:space="preserve">fitted empirical </w:t>
      </w:r>
      <w:r>
        <w:t xml:space="preserve">formula is then applied to global </w:t>
      </w:r>
      <w:r w:rsidR="00A07E8D">
        <w:t xml:space="preserve">ERS </w:t>
      </w:r>
      <w:r w:rsidR="00A07E8D" w:rsidRPr="00A07E8D">
        <w:rPr>
          <w:lang w:val="el-GR"/>
        </w:rPr>
        <w:t>σ</w:t>
      </w:r>
      <w:r>
        <w:t xml:space="preserve"> </w:t>
      </w:r>
      <w:r w:rsidR="00A07E8D">
        <w:t>measurements</w:t>
      </w:r>
      <w:r>
        <w:t xml:space="preserve"> to extrapolate </w:t>
      </w:r>
      <w:r w:rsidR="00923386">
        <w:t xml:space="preserve">for </w:t>
      </w:r>
      <w:r>
        <w:t>global z</w:t>
      </w:r>
      <w:r w:rsidRPr="000C3984">
        <w:rPr>
          <w:vertAlign w:val="subscript"/>
        </w:rPr>
        <w:t>0</w:t>
      </w:r>
      <w:r>
        <w:t>.</w:t>
      </w:r>
    </w:p>
    <w:p w14:paraId="0B2E81EA" w14:textId="6BE1B6A6" w:rsidR="000C3984" w:rsidRDefault="00A07E8D">
      <w:r>
        <w:t>Fitting</w:t>
      </w:r>
      <w:r w:rsidRPr="00A07E8D">
        <w:t>: z</w:t>
      </w:r>
      <w:r w:rsidRPr="00A07E8D">
        <w:rPr>
          <w:vertAlign w:val="subscript"/>
        </w:rPr>
        <w:t>0</w:t>
      </w:r>
      <w:r w:rsidRPr="00A07E8D">
        <w:t xml:space="preserve"> = exp(1.88+0.32</w:t>
      </w:r>
      <w:r w:rsidRPr="00A07E8D">
        <w:rPr>
          <w:lang w:val="el-GR"/>
        </w:rPr>
        <w:t>σ</w:t>
      </w:r>
      <w:r w:rsidRPr="00A07E8D">
        <w:t>)</w:t>
      </w:r>
      <w:r w:rsidR="00B45A80">
        <w:tab/>
      </w:r>
      <w:r w:rsidR="00B45A80">
        <w:tab/>
      </w:r>
      <w:r w:rsidR="00B45A80">
        <w:tab/>
      </w:r>
      <w:r w:rsidR="00B45A80">
        <w:tab/>
      </w:r>
      <w:r w:rsidR="00B45A80">
        <w:tab/>
      </w:r>
      <w:r w:rsidR="00B45A80">
        <w:tab/>
      </w:r>
      <w:r w:rsidR="00B45A80">
        <w:tab/>
      </w:r>
      <w:r w:rsidR="00B45A80">
        <w:tab/>
      </w:r>
      <w:r w:rsidR="00B45A80">
        <w:tab/>
        <w:t>(1)</w:t>
      </w:r>
    </w:p>
    <w:p w14:paraId="4400A273" w14:textId="69907571" w:rsidR="00A07E8D" w:rsidRDefault="00A07E8D">
      <w:r>
        <w:t>Since the in-situ z</w:t>
      </w:r>
      <w:r w:rsidRPr="00A07E8D">
        <w:rPr>
          <w:vertAlign w:val="subscript"/>
        </w:rPr>
        <w:t>0</w:t>
      </w:r>
      <w:r>
        <w:t xml:space="preserve"> measurements were obtained in arid and semi-arid regions, </w:t>
      </w:r>
      <w:r w:rsidR="00913872">
        <w:t>the relationship is accurate</w:t>
      </w:r>
      <w:r>
        <w:t xml:space="preserve"> </w:t>
      </w:r>
      <w:r w:rsidR="00913872">
        <w:t xml:space="preserve">over </w:t>
      </w:r>
      <w:r>
        <w:t xml:space="preserve">arid </w:t>
      </w:r>
      <w:r w:rsidR="00913872">
        <w:t xml:space="preserve">and semiarid </w:t>
      </w:r>
      <w:r>
        <w:t xml:space="preserve">areas (where </w:t>
      </w:r>
      <w:r w:rsidRPr="00A07E8D">
        <w:rPr>
          <w:lang w:val="el-GR"/>
        </w:rPr>
        <w:t>σ</w:t>
      </w:r>
      <w:r w:rsidRPr="00A07E8D">
        <w:t xml:space="preserve"> is small</w:t>
      </w:r>
      <w:r>
        <w:t xml:space="preserve"> than –15 dB) </w:t>
      </w:r>
      <w:r w:rsidR="00913872">
        <w:t xml:space="preserve">but becomes less correct over </w:t>
      </w:r>
      <w:r>
        <w:t xml:space="preserve">densely vegetated regions with large </w:t>
      </w:r>
      <w:r w:rsidRPr="00A07E8D">
        <w:rPr>
          <w:lang w:val="el-GR"/>
        </w:rPr>
        <w:t>σ</w:t>
      </w:r>
      <w:r w:rsidRPr="00A07E8D">
        <w:t xml:space="preserve"> (&gt;</w:t>
      </w:r>
      <w:r>
        <w:t xml:space="preserve"> –10 dB</w:t>
      </w:r>
      <w:r w:rsidRPr="00A07E8D">
        <w:t>).</w:t>
      </w:r>
      <w:r>
        <w:t xml:space="preserve"> But </w:t>
      </w:r>
      <w:r w:rsidR="004C1AA2">
        <w:t>since Meier</w:t>
      </w:r>
      <w:r>
        <w:t xml:space="preserve"> is using other z</w:t>
      </w:r>
      <w:r w:rsidRPr="0094736B">
        <w:rPr>
          <w:vertAlign w:val="subscript"/>
        </w:rPr>
        <w:t>0</w:t>
      </w:r>
      <w:r>
        <w:t xml:space="preserve"> parameterizations for </w:t>
      </w:r>
      <w:r w:rsidR="004C1AA2">
        <w:t xml:space="preserve">other </w:t>
      </w:r>
      <w:r>
        <w:t xml:space="preserve">non-arid </w:t>
      </w:r>
      <w:r w:rsidR="004C1AA2">
        <w:t xml:space="preserve">and snowy </w:t>
      </w:r>
      <w:r>
        <w:t>region</w:t>
      </w:r>
      <w:r w:rsidR="004C1AA2">
        <w:t>s, it is probably better to extrapolate for yielding z</w:t>
      </w:r>
      <w:r w:rsidR="004C1AA2" w:rsidRPr="0094736B">
        <w:rPr>
          <w:vertAlign w:val="subscript"/>
        </w:rPr>
        <w:t>0</w:t>
      </w:r>
      <w:r w:rsidR="004C1AA2">
        <w:t xml:space="preserve"> the whole globe to avoid numerical errors due to NaNs (especially for my dust emission scheme)</w:t>
      </w:r>
      <w:r>
        <w:t xml:space="preserve">. </w:t>
      </w:r>
    </w:p>
    <w:p w14:paraId="3BB565E2" w14:textId="0EE4C9CB" w:rsidR="00583C36" w:rsidRDefault="004152D8">
      <w:r>
        <w:t>--</w:t>
      </w:r>
    </w:p>
    <w:p w14:paraId="54711DE5" w14:textId="656F78FD" w:rsidR="00583C36" w:rsidRDefault="00216211" w:rsidP="00583C36">
      <w:r>
        <w:t xml:space="preserve">Time period and </w:t>
      </w:r>
      <w:r w:rsidR="00583C36">
        <w:t xml:space="preserve">temporal </w:t>
      </w:r>
      <w:r>
        <w:t>resolution: year 1997 monthly (12 monthly data for each grid)</w:t>
      </w:r>
    </w:p>
    <w:p w14:paraId="695A9E20" w14:textId="3712B2BC" w:rsidR="00583C36" w:rsidRDefault="00583C36">
      <w:r>
        <w:t xml:space="preserve">Horizontal resolution: </w:t>
      </w:r>
      <w:r w:rsidR="00FE4083">
        <w:t xml:space="preserve">equal-area grid; </w:t>
      </w:r>
      <w:r>
        <w:t>0.25° by 0.25°</w:t>
      </w:r>
      <w:r w:rsidR="00FE4083">
        <w:t xml:space="preserve"> at equator</w:t>
      </w:r>
    </w:p>
    <w:p w14:paraId="38A0D41F" w14:textId="022F8243" w:rsidR="00583C36" w:rsidRDefault="00583C36">
      <w:r>
        <w:t xml:space="preserve">Data dimension: </w:t>
      </w:r>
      <w:r w:rsidR="00FE4083">
        <w:t>660066</w:t>
      </w:r>
      <w:r>
        <w:t xml:space="preserve"> * </w:t>
      </w:r>
      <w:r w:rsidR="006F381D">
        <w:t xml:space="preserve">6 * </w:t>
      </w:r>
      <w:r>
        <w:t>12</w:t>
      </w:r>
      <w:r w:rsidR="00FE4083">
        <w:t xml:space="preserve"> (all data stored as a 1-D vector</w:t>
      </w:r>
      <w:r w:rsidR="006F381D">
        <w:t>; 6 variables in total</w:t>
      </w:r>
      <w:r w:rsidR="00FE4083">
        <w:t>)</w:t>
      </w:r>
    </w:p>
    <w:p w14:paraId="73A4F1AB" w14:textId="5ECA1DBD" w:rsidR="006F381D" w:rsidRDefault="006F381D">
      <w:r>
        <w:t xml:space="preserve">Variables: </w:t>
      </w:r>
      <w:r w:rsidRPr="006F381D">
        <w:t>('cellnum','lon','lat','sig_ers','roughness','snow')</w:t>
      </w:r>
    </w:p>
    <w:p w14:paraId="557E045C" w14:textId="71B98C5E" w:rsidR="00913872" w:rsidRDefault="004152D8">
      <w:r>
        <w:t xml:space="preserve">My data path: </w:t>
      </w:r>
      <w:r w:rsidRPr="004152D8">
        <w:t>/gpfs/fs1/work/dleung/roughness_Prigent</w:t>
      </w:r>
      <w:r>
        <w:t>/</w:t>
      </w:r>
      <w:r w:rsidRPr="004152D8">
        <w:t>Pr05_z0_monthly</w:t>
      </w:r>
    </w:p>
    <w:p w14:paraId="764AE54F" w14:textId="77777777" w:rsidR="004152D8" w:rsidRDefault="004152D8"/>
    <w:p w14:paraId="3A860D9A" w14:textId="44E5FB58" w:rsidR="00B45A80" w:rsidRDefault="00B45A80">
      <w:r>
        <w:t>Some quick plots:</w:t>
      </w:r>
    </w:p>
    <w:p w14:paraId="38D271BC" w14:textId="1728AE39" w:rsidR="00B45A80" w:rsidRDefault="00B45A80">
      <w:r w:rsidRPr="00B45A80">
        <w:rPr>
          <w:noProof/>
        </w:rPr>
        <w:drawing>
          <wp:inline distT="0" distB="0" distL="0" distR="0" wp14:anchorId="79E4BE27" wp14:editId="72860318">
            <wp:extent cx="5943600" cy="1643380"/>
            <wp:effectExtent l="0" t="0" r="0" b="0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E685A" w14:textId="0EB090A9" w:rsidR="004C1AA2" w:rsidRDefault="00913872">
      <w:r>
        <w:t xml:space="preserve">Fig. 1. </w:t>
      </w:r>
      <w:r w:rsidR="00B45A80">
        <w:t>Prigent et al. (2005) aeolian roughness length. Top left: Minimum value of 12 months of</w:t>
      </w:r>
      <w:r>
        <w:t xml:space="preserve"> year 1997. </w:t>
      </w:r>
      <w:r w:rsidR="00B45A80">
        <w:t xml:space="preserve">Top right: Maximum value of 12 months of year 1997. Seasonality is due to vegetation (semiarid and nonarid regions). </w:t>
      </w:r>
    </w:p>
    <w:p w14:paraId="26AA4F9B" w14:textId="6EBCA73A" w:rsidR="0019712D" w:rsidRDefault="0019712D"/>
    <w:p w14:paraId="56684591" w14:textId="7941C249" w:rsidR="0019712D" w:rsidRDefault="0019712D"/>
    <w:p w14:paraId="6AC758F6" w14:textId="7CACCBAD" w:rsidR="0019712D" w:rsidRDefault="0019712D"/>
    <w:p w14:paraId="6B688963" w14:textId="77777777" w:rsidR="0019712D" w:rsidRDefault="0019712D" w:rsidP="0019712D"/>
    <w:p w14:paraId="25401648" w14:textId="7E990C2F" w:rsidR="0019712D" w:rsidRDefault="0019712D" w:rsidP="0019712D">
      <w:r>
        <w:t>Prigent et al. (2012) dataset</w:t>
      </w:r>
      <w:r w:rsidR="00BB3082">
        <w:t>: Combining PARASOL (passive) and ASCAT (active) measurements</w:t>
      </w:r>
    </w:p>
    <w:p w14:paraId="50756328" w14:textId="6F1A4EA2" w:rsidR="004152B4" w:rsidRDefault="004152B4" w:rsidP="0019712D">
      <w:r>
        <w:t>--</w:t>
      </w:r>
    </w:p>
    <w:p w14:paraId="58E84340" w14:textId="5A0478DF" w:rsidR="00BA0DA1" w:rsidRDefault="00BA0DA1">
      <w:r>
        <w:t>PARASOL satellite: imaging radiometer/polarimeter (passive)</w:t>
      </w:r>
    </w:p>
    <w:p w14:paraId="789DDB59" w14:textId="6E338AA1" w:rsidR="00BA0DA1" w:rsidRDefault="00BA0DA1">
      <w:r>
        <w:t xml:space="preserve">9 channels; 865 nm </w:t>
      </w:r>
      <w:r w:rsidR="00AB4218">
        <w:t>wa</w:t>
      </w:r>
      <w:r w:rsidR="007F22BE">
        <w:t>s used by Prigent</w:t>
      </w:r>
      <w:r>
        <w:t xml:space="preserve">. </w:t>
      </w:r>
    </w:p>
    <w:p w14:paraId="7D63EC64" w14:textId="7238E8CF" w:rsidR="00BA0DA1" w:rsidRDefault="00BF5D6D">
      <w:r>
        <w:t xml:space="preserve">Data is </w:t>
      </w:r>
      <w:r w:rsidR="00BA0DA1">
        <w:t>more sensitive to atmosphere</w:t>
      </w:r>
      <w:r>
        <w:t xml:space="preserve"> compared with active sensing especially for longer wavelengths.</w:t>
      </w:r>
    </w:p>
    <w:p w14:paraId="0C483CFF" w14:textId="4696958E" w:rsidR="007F22BE" w:rsidRDefault="007F22BE">
      <w:r>
        <w:t xml:space="preserve">Heavy contamination and more missing data during the summer because of dust aerosol contamination during the summertime dust season </w:t>
      </w:r>
      <w:r w:rsidR="00DD589B">
        <w:t xml:space="preserve">over arid/semiarid regions </w:t>
      </w:r>
      <w:r>
        <w:t>–&gt; the dataset only represent</w:t>
      </w:r>
      <w:r w:rsidR="00A528CC">
        <w:t>s</w:t>
      </w:r>
      <w:r>
        <w:t xml:space="preserve"> </w:t>
      </w:r>
      <w:r w:rsidR="0094736B">
        <w:t xml:space="preserve">boreal </w:t>
      </w:r>
      <w:r>
        <w:t>winter months</w:t>
      </w:r>
      <w:r w:rsidR="0094736B">
        <w:t xml:space="preserve"> (2007 November to 2008 February)</w:t>
      </w:r>
      <w:r>
        <w:t>.</w:t>
      </w:r>
    </w:p>
    <w:p w14:paraId="29FA4E40" w14:textId="77777777" w:rsidR="00585CB9" w:rsidRDefault="00585CB9">
      <w:r>
        <w:t>PARASOL provides monthly reflectance measurements which gives k0, k1, k2 as coefficients for bidirectional reflectance:</w:t>
      </w:r>
    </w:p>
    <w:p w14:paraId="356BE4F5" w14:textId="1381165D" w:rsidR="00585CB9" w:rsidRDefault="00585CB9">
      <w:r>
        <w:t>R = k0 + k</w:t>
      </w:r>
      <w:r w:rsidRPr="00585CB9">
        <w:rPr>
          <w:vertAlign w:val="subscript"/>
        </w:rPr>
        <w:t>1</w:t>
      </w:r>
      <w:r>
        <w:t>*F1 + k</w:t>
      </w:r>
      <w:r w:rsidRPr="00585CB9">
        <w:rPr>
          <w:vertAlign w:val="subscript"/>
        </w:rPr>
        <w:t>2</w:t>
      </w:r>
      <w:r>
        <w:t>*F2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(2)</w:t>
      </w:r>
    </w:p>
    <w:p w14:paraId="744E4562" w14:textId="1C5D3BD9" w:rsidR="00BA0DA1" w:rsidRDefault="00585CB9">
      <w:r>
        <w:t xml:space="preserve">Roujean et al. (1992) and Marticorena et al. (2004) showed that the protrusion coefficient </w:t>
      </w:r>
      <w:r w:rsidR="00FE4083">
        <w:t>(</w:t>
      </w:r>
      <w:r>
        <w:t>k1/k0</w:t>
      </w:r>
      <w:r w:rsidR="00FE4083">
        <w:t>)</w:t>
      </w:r>
      <w:r>
        <w:t xml:space="preserve"> characterizes the surface roughness.</w:t>
      </w:r>
      <w:r w:rsidR="00BF5D6D">
        <w:t xml:space="preserve"> k1/k0 values are independent of wavelength.</w:t>
      </w:r>
    </w:p>
    <w:p w14:paraId="67880117" w14:textId="1A9CA525" w:rsidR="007F22BE" w:rsidRDefault="007F22BE">
      <w:r>
        <w:t>Resolution: 5.3 km by 6.2 km at nadir</w:t>
      </w:r>
    </w:p>
    <w:p w14:paraId="0865BFCB" w14:textId="51DBDE3D" w:rsidR="007F22BE" w:rsidRDefault="0094736B">
      <w:r>
        <w:t>--</w:t>
      </w:r>
    </w:p>
    <w:p w14:paraId="1E65E41D" w14:textId="29F172CE" w:rsidR="007F22BE" w:rsidRDefault="007F22BE">
      <w:r>
        <w:t>MetOp satellite: ASCAT microwave scatterometer (</w:t>
      </w:r>
      <w:r w:rsidR="00144F88">
        <w:t xml:space="preserve">5.25 GHz; </w:t>
      </w:r>
      <w:r>
        <w:t>active)</w:t>
      </w:r>
    </w:p>
    <w:p w14:paraId="2ECE06E1" w14:textId="008A0AFE" w:rsidR="00144F88" w:rsidRDefault="00144F88">
      <w:r>
        <w:t>Measurements were not affected by atmosphere at this frequency</w:t>
      </w:r>
    </w:p>
    <w:p w14:paraId="14B5F39C" w14:textId="2E95E0A6" w:rsidR="007F22BE" w:rsidRDefault="00144F88">
      <w:r>
        <w:t>Swath: 500 km</w:t>
      </w:r>
    </w:p>
    <w:p w14:paraId="46D80FCE" w14:textId="1DC15086" w:rsidR="00144F88" w:rsidRDefault="00144F88">
      <w:r>
        <w:t xml:space="preserve">Resolution: </w:t>
      </w:r>
      <w:r w:rsidR="00FE4083">
        <w:t xml:space="preserve">equal-area grid; </w:t>
      </w:r>
      <w:r>
        <w:t>0.25° by 0.25°</w:t>
      </w:r>
      <w:r w:rsidR="00FE4083">
        <w:t xml:space="preserve"> at the equator</w:t>
      </w:r>
    </w:p>
    <w:p w14:paraId="51C50B77" w14:textId="16E0C9DC" w:rsidR="00144F88" w:rsidRDefault="00144F88">
      <w:r>
        <w:t>Again, incidence angles changes but all values in the dataset are corresponding to the 45° incidence angle, same as Prigent et al. (2005).</w:t>
      </w:r>
    </w:p>
    <w:p w14:paraId="2A3212CF" w14:textId="77777777" w:rsidR="0094736B" w:rsidRDefault="0094736B">
      <w:r>
        <w:t>--</w:t>
      </w:r>
      <w:r w:rsidRPr="0094736B">
        <w:t xml:space="preserve"> </w:t>
      </w:r>
    </w:p>
    <w:p w14:paraId="48ACB20C" w14:textId="6C0F10A8" w:rsidR="0094736B" w:rsidRDefault="0094736B">
      <w:r>
        <w:t xml:space="preserve">Fitting data: same as Prigent et al. (2005): Greeley et al. (1997) (California, Nevada, Namibia), as well as Marticorena et al. (1997) + Callot et al. (2000) (North Africa and Middle East). The fitted empirical formula is then applied to global </w:t>
      </w:r>
      <w:r w:rsidR="00B01833">
        <w:t xml:space="preserve">ASCAT and </w:t>
      </w:r>
      <w:r w:rsidR="00B01833">
        <w:t xml:space="preserve">PARASOL </w:t>
      </w:r>
      <w:r>
        <w:t>measurements to extrapolate global z</w:t>
      </w:r>
      <w:r w:rsidRPr="000C3984">
        <w:rPr>
          <w:vertAlign w:val="subscript"/>
        </w:rPr>
        <w:t>0</w:t>
      </w:r>
      <w:r>
        <w:t>.</w:t>
      </w:r>
    </w:p>
    <w:p w14:paraId="3E773023" w14:textId="659BB2D1" w:rsidR="0094736B" w:rsidRDefault="0094736B">
      <w:r>
        <w:t xml:space="preserve">Bilinear fitting: </w:t>
      </w:r>
      <w:r w:rsidRPr="0094736B">
        <w:t>z</w:t>
      </w:r>
      <w:r w:rsidRPr="0094736B">
        <w:rPr>
          <w:vertAlign w:val="subscript"/>
        </w:rPr>
        <w:t>0</w:t>
      </w:r>
      <w:r w:rsidRPr="0094736B">
        <w:t xml:space="preserve"> = exp(2.31+0.32</w:t>
      </w:r>
      <w:r w:rsidRPr="0094736B">
        <w:rPr>
          <w:lang w:val="el-GR"/>
        </w:rPr>
        <w:t>σ</w:t>
      </w:r>
      <w:r w:rsidRPr="0094736B">
        <w:t>+</w:t>
      </w:r>
      <w:r w:rsidRPr="0026787F">
        <w:rPr>
          <w:color w:val="FF0000"/>
        </w:rPr>
        <w:t>0.65*k</w:t>
      </w:r>
      <w:r w:rsidRPr="0026787F">
        <w:rPr>
          <w:color w:val="FF0000"/>
          <w:vertAlign w:val="subscript"/>
        </w:rPr>
        <w:t>1</w:t>
      </w:r>
      <w:r w:rsidRPr="0026787F">
        <w:rPr>
          <w:color w:val="FF0000"/>
        </w:rPr>
        <w:t>/k</w:t>
      </w:r>
      <w:r w:rsidRPr="0026787F">
        <w:rPr>
          <w:color w:val="FF0000"/>
          <w:vertAlign w:val="subscript"/>
        </w:rPr>
        <w:t>0</w:t>
      </w:r>
      <w:r w:rsidRPr="0094736B">
        <w:t>)</w:t>
      </w:r>
      <w:r w:rsidR="0026787F">
        <w:tab/>
      </w:r>
      <w:r w:rsidR="0026787F">
        <w:tab/>
      </w:r>
      <w:r w:rsidR="0026787F">
        <w:tab/>
      </w:r>
      <w:r w:rsidR="0026787F">
        <w:tab/>
      </w:r>
      <w:r w:rsidR="0026787F">
        <w:tab/>
      </w:r>
      <w:r w:rsidR="0026787F">
        <w:tab/>
        <w:t>(3)</w:t>
      </w:r>
    </w:p>
    <w:p w14:paraId="28835F4B" w14:textId="56544087" w:rsidR="00583C36" w:rsidRDefault="001954D9" w:rsidP="00583C36">
      <w:r>
        <w:t>Applying the fitted formula to the global 6 km PARASOL measurements and 0.25° ASCAT measurements gives the global z</w:t>
      </w:r>
      <w:r w:rsidRPr="001954D9">
        <w:rPr>
          <w:vertAlign w:val="subscript"/>
        </w:rPr>
        <w:t>0</w:t>
      </w:r>
      <w:r>
        <w:t xml:space="preserve"> map. </w:t>
      </w:r>
      <w:r w:rsidR="00583C36">
        <w:t xml:space="preserve">Satellite measurements </w:t>
      </w:r>
      <w:r>
        <w:t xml:space="preserve">were </w:t>
      </w:r>
      <w:r w:rsidR="00583C36">
        <w:t xml:space="preserve">obtained between </w:t>
      </w:r>
      <w:r>
        <w:t xml:space="preserve">Nov 2007 </w:t>
      </w:r>
      <w:r w:rsidR="00583C36">
        <w:t xml:space="preserve">and </w:t>
      </w:r>
      <w:r>
        <w:t>Feb 2008.</w:t>
      </w:r>
      <w:r w:rsidR="00583C36">
        <w:t xml:space="preserve"> When PARASOL observations are not present (due to aerosol/cloud/snow etc), z</w:t>
      </w:r>
      <w:r w:rsidR="00583C36" w:rsidRPr="00583C36">
        <w:rPr>
          <w:vertAlign w:val="subscript"/>
        </w:rPr>
        <w:t>0</w:t>
      </w:r>
      <w:r w:rsidR="00583C36">
        <w:t xml:space="preserve"> is retrieved from ASCAT observations.</w:t>
      </w:r>
    </w:p>
    <w:p w14:paraId="793C5B66" w14:textId="496A08E2" w:rsidR="004152D8" w:rsidRDefault="004152D8" w:rsidP="00583C36">
      <w:r>
        <w:t>--</w:t>
      </w:r>
    </w:p>
    <w:p w14:paraId="52EB84F4" w14:textId="7B1DB7A0" w:rsidR="00583C36" w:rsidRDefault="00583C36" w:rsidP="00583C36">
      <w:r>
        <w:t>Time period and temporal resolution: Nov 2007–Feb 2008 seasonal mean (1 data for each grid)</w:t>
      </w:r>
    </w:p>
    <w:p w14:paraId="30587423" w14:textId="3374B19C" w:rsidR="00583C36" w:rsidRDefault="00583C36" w:rsidP="00583C36">
      <w:r>
        <w:t>Horizontal resolution: 0.00833° by 0.00833°</w:t>
      </w:r>
    </w:p>
    <w:p w14:paraId="1C668491" w14:textId="23F87E8D" w:rsidR="00EB7E7B" w:rsidRDefault="00583C36" w:rsidP="00583C36">
      <w:r>
        <w:t>Data dimension: 43200 * 21600 * 1</w:t>
      </w:r>
      <w:r w:rsidR="006F381D">
        <w:t xml:space="preserve"> (note: I obtained the data from Laurent Menut who works with Prigent; he might have regridded the data from an equal-area grid to a proper lat lon grid for his CHIMERE CTM.)</w:t>
      </w:r>
    </w:p>
    <w:p w14:paraId="0CB06293" w14:textId="7E7DED17" w:rsidR="00EB7E7B" w:rsidRDefault="004152D8">
      <w:r>
        <w:t xml:space="preserve">My data path on Cheyenne: </w:t>
      </w:r>
      <w:r w:rsidRPr="004152D8">
        <w:t>/gpfs/fs1/work/dleung/roughness_Prigent</w:t>
      </w:r>
      <w:r>
        <w:t>/</w:t>
      </w:r>
      <w:r w:rsidRPr="004152D8">
        <w:t xml:space="preserve"> z0_CHIMERE_usgs_ASCAT_m.nc </w:t>
      </w:r>
      <w:r w:rsidR="00EB7E7B">
        <w:br w:type="page"/>
      </w:r>
    </w:p>
    <w:p w14:paraId="29BD91F9" w14:textId="3AA0D059" w:rsidR="006F381D" w:rsidRDefault="006F381D" w:rsidP="00583C36">
      <w:r>
        <w:lastRenderedPageBreak/>
        <w:t>Some quick plots:</w:t>
      </w:r>
    </w:p>
    <w:p w14:paraId="4665B754" w14:textId="3CEC5DF7" w:rsidR="006F381D" w:rsidRDefault="006F381D" w:rsidP="00583C36">
      <w:r w:rsidRPr="006F381D">
        <w:rPr>
          <w:noProof/>
        </w:rPr>
        <w:drawing>
          <wp:inline distT="0" distB="0" distL="0" distR="0" wp14:anchorId="4E3DDA28" wp14:editId="002F9824">
            <wp:extent cx="5943600" cy="1734185"/>
            <wp:effectExtent l="0" t="0" r="0" b="5715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DB21C" w14:textId="65C24B23" w:rsidR="006F381D" w:rsidRDefault="006F381D" w:rsidP="00583C36">
      <w:r w:rsidRPr="006F381D">
        <w:rPr>
          <w:noProof/>
        </w:rPr>
        <w:drawing>
          <wp:inline distT="0" distB="0" distL="0" distR="0" wp14:anchorId="4FB85538" wp14:editId="2C94747C">
            <wp:extent cx="2727343" cy="1683901"/>
            <wp:effectExtent l="0" t="0" r="3175" b="5715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6919" cy="172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F1062" w14:textId="67CE5659" w:rsidR="004948CF" w:rsidRDefault="0026787F" w:rsidP="00583C36">
      <w:r>
        <w:t>Fig. 2. Prigent et al. (2012) (topleft) and Prigent et al. (2005) wintertime (topright) roughness z</w:t>
      </w:r>
      <w:r w:rsidRPr="0026787F">
        <w:rPr>
          <w:vertAlign w:val="subscript"/>
        </w:rPr>
        <w:t>0</w:t>
      </w:r>
      <w:r>
        <w:t>. Bottom: ratio of topright / topleft.</w:t>
      </w:r>
      <w:r w:rsidR="00FD7430">
        <w:t xml:space="preserve"> Blue values over most of the globe indicates that</w:t>
      </w:r>
      <w:r>
        <w:t xml:space="preserve"> Eq. (3) is inherently bigger than Eq. (1) mostly because of the </w:t>
      </w:r>
      <w:r w:rsidRPr="00FD7430">
        <w:rPr>
          <w:color w:val="FF0000"/>
        </w:rPr>
        <w:t>red</w:t>
      </w:r>
      <w:r>
        <w:t xml:space="preserve"> </w:t>
      </w:r>
      <w:r w:rsidR="00FD7430" w:rsidRPr="00FD7430">
        <w:rPr>
          <w:color w:val="FF0000"/>
        </w:rPr>
        <w:t>term</w:t>
      </w:r>
      <w:r w:rsidR="00FD7430">
        <w:t xml:space="preserve"> that comes from </w:t>
      </w:r>
      <w:r w:rsidR="00020849">
        <w:t xml:space="preserve">the </w:t>
      </w:r>
      <w:r w:rsidR="00FD7430">
        <w:t>PARASOL passive reflectance fitting.</w:t>
      </w:r>
    </w:p>
    <w:p w14:paraId="118C6055" w14:textId="51584890" w:rsidR="004948CF" w:rsidRDefault="004948CF" w:rsidP="00583C36"/>
    <w:p w14:paraId="644E7885" w14:textId="4BB7051C" w:rsidR="004948CF" w:rsidRDefault="004948CF" w:rsidP="00583C36">
      <w:r>
        <w:t>Remark:</w:t>
      </w:r>
      <w:r w:rsidR="00D677FB">
        <w:t xml:space="preserve"> </w:t>
      </w:r>
      <w:r>
        <w:t>Prigent’s dataset only characterizes aeolian</w:t>
      </w:r>
      <w:r w:rsidR="0088700E">
        <w:t xml:space="preserve"> or small</w:t>
      </w:r>
      <w:r w:rsidR="003023E7">
        <w:t>-</w:t>
      </w:r>
      <w:r>
        <w:t>scale roughness (</w:t>
      </w:r>
      <w:r w:rsidR="00666EC4">
        <w:t>roughness of</w:t>
      </w:r>
      <w:r w:rsidR="00AC4BD7">
        <w:t xml:space="preserve"> rocks/</w:t>
      </w:r>
      <w:r w:rsidR="006F1146">
        <w:t>pebbles/</w:t>
      </w:r>
      <w:r w:rsidR="00AC4BD7">
        <w:t>vegetation</w:t>
      </w:r>
      <w:r w:rsidR="00D677FB">
        <w:t xml:space="preserve"> relevant to dust modeling</w:t>
      </w:r>
      <w:r>
        <w:t xml:space="preserve">) </w:t>
      </w:r>
      <w:r w:rsidR="00FA6A7D">
        <w:t>and thus its z</w:t>
      </w:r>
      <w:r w:rsidR="00FA6A7D" w:rsidRPr="00350A6C">
        <w:rPr>
          <w:vertAlign w:val="subscript"/>
        </w:rPr>
        <w:t>0</w:t>
      </w:r>
      <w:r w:rsidR="00FA6A7D">
        <w:t xml:space="preserve"> is much smaller than roughness </w:t>
      </w:r>
      <w:r w:rsidR="00E342DF">
        <w:t xml:space="preserve">of </w:t>
      </w:r>
      <w:r w:rsidR="00FA6A7D">
        <w:t>other products</w:t>
      </w:r>
      <w:r w:rsidR="007B3E9E">
        <w:t xml:space="preserve"> (with topography/terrain etc)</w:t>
      </w:r>
      <w:r w:rsidR="00FA6A7D">
        <w:t xml:space="preserve">. See below for a quick comparison </w:t>
      </w:r>
      <w:r w:rsidR="00662182">
        <w:t>between</w:t>
      </w:r>
      <w:r w:rsidR="00FA6A7D">
        <w:t xml:space="preserve"> C</w:t>
      </w:r>
      <w:r w:rsidR="00AC4BD7">
        <w:t>L</w:t>
      </w:r>
      <w:r w:rsidR="00FA6A7D">
        <w:t>M, MERRA2, and Prigent’s</w:t>
      </w:r>
      <w:r w:rsidR="00AC4BD7">
        <w:t xml:space="preserve"> roughness.</w:t>
      </w:r>
    </w:p>
    <w:p w14:paraId="3D86A178" w14:textId="43079C57" w:rsidR="00AC4BD7" w:rsidRPr="00A07E8D" w:rsidRDefault="00D7235E" w:rsidP="00583C36">
      <w:r w:rsidRPr="00D7235E">
        <w:rPr>
          <w:noProof/>
        </w:rPr>
        <w:drawing>
          <wp:inline distT="0" distB="0" distL="0" distR="0" wp14:anchorId="16057DC4" wp14:editId="12919D8F">
            <wp:extent cx="5943600" cy="28213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4BD7" w:rsidRPr="00A07E8D" w:rsidSect="008269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B06040202020202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82B"/>
    <w:rsid w:val="00020849"/>
    <w:rsid w:val="000C234D"/>
    <w:rsid w:val="000C3984"/>
    <w:rsid w:val="00144F88"/>
    <w:rsid w:val="001954D9"/>
    <w:rsid w:val="0019712D"/>
    <w:rsid w:val="00216211"/>
    <w:rsid w:val="0026787F"/>
    <w:rsid w:val="002C291A"/>
    <w:rsid w:val="003023E7"/>
    <w:rsid w:val="00312C1D"/>
    <w:rsid w:val="00350A6C"/>
    <w:rsid w:val="00364E48"/>
    <w:rsid w:val="004152B4"/>
    <w:rsid w:val="004152D8"/>
    <w:rsid w:val="004948CF"/>
    <w:rsid w:val="004C1AA2"/>
    <w:rsid w:val="00583C36"/>
    <w:rsid w:val="00585CB9"/>
    <w:rsid w:val="00662182"/>
    <w:rsid w:val="00666EC4"/>
    <w:rsid w:val="006F1146"/>
    <w:rsid w:val="006F381D"/>
    <w:rsid w:val="007B3E9E"/>
    <w:rsid w:val="007F22BE"/>
    <w:rsid w:val="00826940"/>
    <w:rsid w:val="0088700E"/>
    <w:rsid w:val="008C103B"/>
    <w:rsid w:val="00913872"/>
    <w:rsid w:val="00923386"/>
    <w:rsid w:val="0094736B"/>
    <w:rsid w:val="00A07E8D"/>
    <w:rsid w:val="00A528CC"/>
    <w:rsid w:val="00A67EE9"/>
    <w:rsid w:val="00AB4218"/>
    <w:rsid w:val="00AC4BD7"/>
    <w:rsid w:val="00B01833"/>
    <w:rsid w:val="00B45A80"/>
    <w:rsid w:val="00BA0DA1"/>
    <w:rsid w:val="00BB3082"/>
    <w:rsid w:val="00BF5D6D"/>
    <w:rsid w:val="00C93702"/>
    <w:rsid w:val="00D677FB"/>
    <w:rsid w:val="00D7235E"/>
    <w:rsid w:val="00D85966"/>
    <w:rsid w:val="00DD482B"/>
    <w:rsid w:val="00DD589B"/>
    <w:rsid w:val="00E342DF"/>
    <w:rsid w:val="00EB7E7B"/>
    <w:rsid w:val="00FA6A7D"/>
    <w:rsid w:val="00FD7430"/>
    <w:rsid w:val="00FE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255342"/>
  <w15:chartTrackingRefBased/>
  <w15:docId w15:val="{AAB7B50B-4ADB-A540-893B-DA8EBDFB1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30"/>
        <w:lang w:val="en-US" w:eastAsia="zh-TW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</Pages>
  <Words>754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 Leung, Danny</dc:creator>
  <cp:keywords/>
  <dc:description/>
  <cp:lastModifiedBy>Min Leung, Danny</cp:lastModifiedBy>
  <cp:revision>27</cp:revision>
  <dcterms:created xsi:type="dcterms:W3CDTF">2022-07-29T20:43:00Z</dcterms:created>
  <dcterms:modified xsi:type="dcterms:W3CDTF">2022-08-02T21:20:00Z</dcterms:modified>
</cp:coreProperties>
</file>