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BE185" w14:textId="69C4B53F" w:rsidR="00E723CC" w:rsidRDefault="004B6FD2">
      <w:r>
        <w:t>This is a sample document to reproduce multipart header issue in V1.1.0</w:t>
      </w:r>
    </w:p>
    <w:sectPr w:rsidR="00E723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3CC"/>
    <w:rsid w:val="004B6FD2"/>
    <w:rsid w:val="00E7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48D6C"/>
  <w15:chartTrackingRefBased/>
  <w15:docId w15:val="{DDCA38F1-A6EC-4CB0-A120-7FA45AE56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RFPIO052</dc:creator>
  <cp:keywords/>
  <dc:description/>
  <cp:lastModifiedBy>RFPIO052</cp:lastModifiedBy>
  <cp:revision>2</cp:revision>
  <dcterms:created xsi:type="dcterms:W3CDTF">2021-08-09T14:13:00Z</dcterms:created>
  <dcterms:modified xsi:type="dcterms:W3CDTF">2021-08-09T14:15:00Z</dcterms:modified>
</cp:coreProperties>
</file>